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38E1" w14:textId="77777777" w:rsidR="008F7FAD" w:rsidRDefault="006B7DDC" w:rsidP="006B7DDC">
      <w:r>
        <w:rPr>
          <w:noProof/>
        </w:rPr>
        <w:drawing>
          <wp:inline distT="0" distB="0" distL="0" distR="0" wp14:anchorId="327C0F7A" wp14:editId="5C6A935C">
            <wp:extent cx="815340" cy="815340"/>
            <wp:effectExtent l="0" t="0" r="3810" b="3810"/>
            <wp:docPr id="1" name="Picture 1" descr="Accessibl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ible Art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inline>
        </w:drawing>
      </w:r>
    </w:p>
    <w:p w14:paraId="005AD4DA" w14:textId="421FF820" w:rsidR="00462061" w:rsidRDefault="00462061" w:rsidP="00F12D43">
      <w:pPr>
        <w:pStyle w:val="Heading2"/>
        <w:rPr>
          <w:rFonts w:eastAsia="Cambria" w:cs="Cambria"/>
          <w:bCs w:val="0"/>
          <w:color w:val="auto"/>
          <w:sz w:val="48"/>
          <w:szCs w:val="24"/>
        </w:rPr>
      </w:pPr>
      <w:r w:rsidRPr="00462061">
        <w:rPr>
          <w:rFonts w:eastAsia="Cambria" w:cs="Cambria"/>
          <w:bCs w:val="0"/>
          <w:color w:val="auto"/>
          <w:sz w:val="48"/>
          <w:szCs w:val="24"/>
        </w:rPr>
        <w:t xml:space="preserve">Access </w:t>
      </w:r>
      <w:r>
        <w:rPr>
          <w:rFonts w:eastAsia="Cambria" w:cs="Cambria"/>
          <w:bCs w:val="0"/>
          <w:color w:val="auto"/>
          <w:sz w:val="48"/>
          <w:szCs w:val="24"/>
        </w:rPr>
        <w:t>a</w:t>
      </w:r>
      <w:r w:rsidRPr="00462061">
        <w:rPr>
          <w:rFonts w:eastAsia="Cambria" w:cs="Cambria"/>
          <w:bCs w:val="0"/>
          <w:color w:val="auto"/>
          <w:sz w:val="48"/>
          <w:szCs w:val="24"/>
        </w:rPr>
        <w:t xml:space="preserve">ppraisal for </w:t>
      </w:r>
      <w:r>
        <w:rPr>
          <w:rFonts w:eastAsia="Cambria" w:cs="Cambria"/>
          <w:bCs w:val="0"/>
          <w:color w:val="auto"/>
          <w:sz w:val="48"/>
          <w:szCs w:val="24"/>
        </w:rPr>
        <w:t>o</w:t>
      </w:r>
      <w:r w:rsidRPr="00462061">
        <w:rPr>
          <w:rFonts w:eastAsia="Cambria" w:cs="Cambria"/>
          <w:bCs w:val="0"/>
          <w:color w:val="auto"/>
          <w:sz w:val="48"/>
          <w:szCs w:val="24"/>
        </w:rPr>
        <w:t>rganisations</w:t>
      </w:r>
    </w:p>
    <w:p w14:paraId="4DD6130D" w14:textId="3F700D6A" w:rsidR="00462061" w:rsidRPr="00462061" w:rsidRDefault="00462061" w:rsidP="00462061">
      <w:r w:rsidRPr="00462061">
        <w:t>Accessible Arts’ Access Appraisal is an important part in developing a comprehensive Disability Inclusion Action Plan.</w:t>
      </w:r>
    </w:p>
    <w:p w14:paraId="28A5C9AB" w14:textId="4D0FAB22" w:rsidR="00462061" w:rsidRPr="00462061" w:rsidRDefault="00462061" w:rsidP="00462061">
      <w:r w:rsidRPr="00462061">
        <w:t xml:space="preserve">The Access Appraisal reviews company and organisation policies, </w:t>
      </w:r>
      <w:r w:rsidR="00B92E18" w:rsidRPr="00462061">
        <w:t>operations,</w:t>
      </w:r>
      <w:r w:rsidRPr="00462061">
        <w:t xml:space="preserve"> and services in coordination with staff. It identifies barriers to access that impact upon visitors and staff with disability. Through the process, the level of engagement and access already in place within the organisation and </w:t>
      </w:r>
      <w:r w:rsidR="00B92E18" w:rsidRPr="00462061">
        <w:t>its</w:t>
      </w:r>
      <w:r w:rsidRPr="00462061">
        <w:t xml:space="preserve"> services are defined, while highlighting systematic disadvantages.</w:t>
      </w:r>
    </w:p>
    <w:p w14:paraId="7B3666D4" w14:textId="45335264" w:rsidR="00462061" w:rsidRPr="00462061" w:rsidRDefault="00462061" w:rsidP="00462061">
      <w:r w:rsidRPr="00462061">
        <w:t xml:space="preserve">A final report provides an appraisal of disability access within the organisational structure of the company. The report makes recommendations for review and </w:t>
      </w:r>
      <w:r w:rsidR="00B92E18" w:rsidRPr="00462061">
        <w:t>development and</w:t>
      </w:r>
      <w:r w:rsidRPr="00462061">
        <w:t xml:space="preserve"> is the preliminary stage in the process towards a Disability Action Plan and an inclusive, accessible workplace and service provision.</w:t>
      </w:r>
    </w:p>
    <w:p w14:paraId="7113DEAE" w14:textId="77777777" w:rsidR="00462061" w:rsidRPr="00462061" w:rsidRDefault="00462061" w:rsidP="00462061">
      <w:r w:rsidRPr="00462061">
        <w:t>All prices are GST exclusive. Trainer travel and accommodation outside the Sydney metropolitan area is an additional cost and will be detailed in the quote.</w:t>
      </w:r>
    </w:p>
    <w:p w14:paraId="05E21AB2" w14:textId="77777777" w:rsidR="00462061" w:rsidRPr="00462061" w:rsidRDefault="00462061" w:rsidP="00462061">
      <w:pPr>
        <w:rPr>
          <w:rStyle w:val="Emphasis"/>
        </w:rPr>
      </w:pPr>
      <w:r w:rsidRPr="00462061">
        <w:rPr>
          <w:rStyle w:val="Emphasis"/>
        </w:rPr>
        <w:t>Fees start from $1100</w:t>
      </w:r>
    </w:p>
    <w:p w14:paraId="4AFFE2B1" w14:textId="4D9EE610" w:rsidR="00462061" w:rsidRPr="009E4988" w:rsidRDefault="00462061" w:rsidP="00462061">
      <w:pPr>
        <w:ind w:right="-347"/>
      </w:pPr>
      <w:r w:rsidRPr="009E4988">
        <w:t xml:space="preserve">For all Access enquiries please contact us through </w:t>
      </w:r>
      <w:r>
        <w:t xml:space="preserve">email </w:t>
      </w:r>
      <w:hyperlink r:id="rId10" w:tooltip="Accessible Arts training email" w:history="1">
        <w:r w:rsidRPr="00F06F36">
          <w:rPr>
            <w:rStyle w:val="Hyperlink"/>
          </w:rPr>
          <w:t>training@aarts.net.au</w:t>
        </w:r>
      </w:hyperlink>
      <w:r w:rsidRPr="009E4988">
        <w:t xml:space="preserve"> or</w:t>
      </w:r>
      <w:r>
        <w:t xml:space="preserve"> </w:t>
      </w:r>
      <w:r w:rsidRPr="009E4988">
        <w:t xml:space="preserve">t: +61 2 9251 6499 </w:t>
      </w:r>
      <w:proofErr w:type="spellStart"/>
      <w:r w:rsidRPr="009E4988">
        <w:t>ext</w:t>
      </w:r>
      <w:proofErr w:type="spellEnd"/>
      <w:r w:rsidRPr="009E4988">
        <w:t xml:space="preserve"> 108</w:t>
      </w:r>
    </w:p>
    <w:sectPr w:rsidR="00462061" w:rsidRPr="009E4988" w:rsidSect="00E02983">
      <w:headerReference w:type="default" r:id="rId11"/>
      <w:footerReference w:type="default" r:id="rId12"/>
      <w:pgSz w:w="11900" w:h="16840"/>
      <w:pgMar w:top="567" w:right="1800" w:bottom="1418" w:left="180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E00F" w14:textId="77777777" w:rsidR="00A131A3" w:rsidRDefault="00A131A3">
      <w:r>
        <w:separator/>
      </w:r>
    </w:p>
  </w:endnote>
  <w:endnote w:type="continuationSeparator" w:id="0">
    <w:p w14:paraId="4AD8867A" w14:textId="77777777" w:rsidR="00A131A3" w:rsidRDefault="00A1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DD8D" w14:textId="2F9670AC" w:rsidR="009E77C0" w:rsidRPr="00EA430D" w:rsidRDefault="00462061" w:rsidP="000713D4">
    <w:pPr>
      <w:pBdr>
        <w:top w:val="nil"/>
        <w:left w:val="nil"/>
        <w:bottom w:val="nil"/>
        <w:right w:val="nil"/>
        <w:between w:val="nil"/>
      </w:pBdr>
      <w:tabs>
        <w:tab w:val="center" w:pos="4513"/>
        <w:tab w:val="right" w:pos="9026"/>
      </w:tabs>
      <w:jc w:val="right"/>
    </w:pPr>
    <w:r>
      <w:t>Access appraisal for organisations</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AF02" w14:textId="77777777" w:rsidR="00A131A3" w:rsidRDefault="00A131A3">
      <w:r w:rsidRPr="00196966">
        <w:rPr>
          <w:color w:val="D33278"/>
        </w:rPr>
        <w:separator/>
      </w:r>
    </w:p>
  </w:footnote>
  <w:footnote w:type="continuationSeparator" w:id="0">
    <w:p w14:paraId="330F2AEF" w14:textId="77777777" w:rsidR="00A131A3" w:rsidRDefault="00A1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F663" w14:textId="77777777"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623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3AB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F28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4CCB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2231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A59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3874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927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26F7C"/>
    <w:multiLevelType w:val="multilevel"/>
    <w:tmpl w:val="73E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1A4A1E"/>
    <w:multiLevelType w:val="hybridMultilevel"/>
    <w:tmpl w:val="63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72E48"/>
    <w:multiLevelType w:val="multilevel"/>
    <w:tmpl w:val="860C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D0236E"/>
    <w:multiLevelType w:val="multilevel"/>
    <w:tmpl w:val="DAE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4A59B4"/>
    <w:multiLevelType w:val="multilevel"/>
    <w:tmpl w:val="3E0E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0C04828"/>
    <w:multiLevelType w:val="hybridMultilevel"/>
    <w:tmpl w:val="773EFAC0"/>
    <w:lvl w:ilvl="0" w:tplc="2408C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A44D1E"/>
    <w:multiLevelType w:val="hybridMultilevel"/>
    <w:tmpl w:val="7D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86B42"/>
    <w:multiLevelType w:val="multilevel"/>
    <w:tmpl w:val="01E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6A7502"/>
    <w:multiLevelType w:val="multilevel"/>
    <w:tmpl w:val="3E8E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C32C4E"/>
    <w:multiLevelType w:val="hybridMultilevel"/>
    <w:tmpl w:val="E57C8AC6"/>
    <w:lvl w:ilvl="0" w:tplc="3B940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2019347">
    <w:abstractNumId w:val="17"/>
  </w:num>
  <w:num w:numId="2" w16cid:durableId="1815022400">
    <w:abstractNumId w:val="13"/>
  </w:num>
  <w:num w:numId="3" w16cid:durableId="1076241179">
    <w:abstractNumId w:val="14"/>
  </w:num>
  <w:num w:numId="4" w16cid:durableId="618951927">
    <w:abstractNumId w:val="10"/>
  </w:num>
  <w:num w:numId="5" w16cid:durableId="1363436125">
    <w:abstractNumId w:val="12"/>
  </w:num>
  <w:num w:numId="6" w16cid:durableId="1508406273">
    <w:abstractNumId w:val="18"/>
  </w:num>
  <w:num w:numId="7" w16cid:durableId="1493329575">
    <w:abstractNumId w:val="16"/>
  </w:num>
  <w:num w:numId="8" w16cid:durableId="1626503672">
    <w:abstractNumId w:val="11"/>
  </w:num>
  <w:num w:numId="9" w16cid:durableId="2050378346">
    <w:abstractNumId w:val="19"/>
  </w:num>
  <w:num w:numId="10" w16cid:durableId="248661459">
    <w:abstractNumId w:val="15"/>
  </w:num>
  <w:num w:numId="11" w16cid:durableId="2100978534">
    <w:abstractNumId w:val="8"/>
  </w:num>
  <w:num w:numId="12" w16cid:durableId="1259220891">
    <w:abstractNumId w:val="0"/>
  </w:num>
  <w:num w:numId="13" w16cid:durableId="26566505">
    <w:abstractNumId w:val="9"/>
  </w:num>
  <w:num w:numId="14" w16cid:durableId="1200362525">
    <w:abstractNumId w:val="7"/>
  </w:num>
  <w:num w:numId="15" w16cid:durableId="1830293808">
    <w:abstractNumId w:val="6"/>
  </w:num>
  <w:num w:numId="16" w16cid:durableId="1418788902">
    <w:abstractNumId w:val="5"/>
  </w:num>
  <w:num w:numId="17" w16cid:durableId="642468085">
    <w:abstractNumId w:val="4"/>
  </w:num>
  <w:num w:numId="18" w16cid:durableId="1999770242">
    <w:abstractNumId w:val="3"/>
  </w:num>
  <w:num w:numId="19" w16cid:durableId="46953497">
    <w:abstractNumId w:val="2"/>
  </w:num>
  <w:num w:numId="20" w16cid:durableId="1908690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61"/>
    <w:rsid w:val="0001479E"/>
    <w:rsid w:val="000713D4"/>
    <w:rsid w:val="00073BB4"/>
    <w:rsid w:val="000869A2"/>
    <w:rsid w:val="000C3F2A"/>
    <w:rsid w:val="000C50E2"/>
    <w:rsid w:val="000F468E"/>
    <w:rsid w:val="00117014"/>
    <w:rsid w:val="001305C2"/>
    <w:rsid w:val="001308BE"/>
    <w:rsid w:val="0014602D"/>
    <w:rsid w:val="00162DE0"/>
    <w:rsid w:val="00167F46"/>
    <w:rsid w:val="0017323B"/>
    <w:rsid w:val="00174409"/>
    <w:rsid w:val="00196966"/>
    <w:rsid w:val="001B2BF8"/>
    <w:rsid w:val="001B7492"/>
    <w:rsid w:val="001C52EA"/>
    <w:rsid w:val="001F267A"/>
    <w:rsid w:val="00214D23"/>
    <w:rsid w:val="00233F3F"/>
    <w:rsid w:val="00251253"/>
    <w:rsid w:val="00255297"/>
    <w:rsid w:val="00260E94"/>
    <w:rsid w:val="00267A59"/>
    <w:rsid w:val="002D4B46"/>
    <w:rsid w:val="003065C9"/>
    <w:rsid w:val="00344D69"/>
    <w:rsid w:val="003505DA"/>
    <w:rsid w:val="00376260"/>
    <w:rsid w:val="00381D52"/>
    <w:rsid w:val="003B2286"/>
    <w:rsid w:val="003C31B0"/>
    <w:rsid w:val="003C552E"/>
    <w:rsid w:val="00462061"/>
    <w:rsid w:val="004703C4"/>
    <w:rsid w:val="004E7511"/>
    <w:rsid w:val="0050746E"/>
    <w:rsid w:val="00523644"/>
    <w:rsid w:val="005330B7"/>
    <w:rsid w:val="005705E3"/>
    <w:rsid w:val="005C56D6"/>
    <w:rsid w:val="005F44F2"/>
    <w:rsid w:val="00603C51"/>
    <w:rsid w:val="00610958"/>
    <w:rsid w:val="00623834"/>
    <w:rsid w:val="006322F4"/>
    <w:rsid w:val="00641C16"/>
    <w:rsid w:val="00641F6C"/>
    <w:rsid w:val="006A3F45"/>
    <w:rsid w:val="006B5D96"/>
    <w:rsid w:val="006B7DDC"/>
    <w:rsid w:val="006D0707"/>
    <w:rsid w:val="00724144"/>
    <w:rsid w:val="00767A89"/>
    <w:rsid w:val="00781B35"/>
    <w:rsid w:val="007A1CEA"/>
    <w:rsid w:val="007A4D2F"/>
    <w:rsid w:val="007B0334"/>
    <w:rsid w:val="00845C9E"/>
    <w:rsid w:val="008709DC"/>
    <w:rsid w:val="00890FA4"/>
    <w:rsid w:val="008B715A"/>
    <w:rsid w:val="008D2C5D"/>
    <w:rsid w:val="008F7FAD"/>
    <w:rsid w:val="0090502F"/>
    <w:rsid w:val="009441E7"/>
    <w:rsid w:val="0094641B"/>
    <w:rsid w:val="00967374"/>
    <w:rsid w:val="009753CF"/>
    <w:rsid w:val="00980521"/>
    <w:rsid w:val="009B2558"/>
    <w:rsid w:val="009E77C0"/>
    <w:rsid w:val="00A131A3"/>
    <w:rsid w:val="00A95AB7"/>
    <w:rsid w:val="00AC7521"/>
    <w:rsid w:val="00AE1594"/>
    <w:rsid w:val="00AF7883"/>
    <w:rsid w:val="00B04B60"/>
    <w:rsid w:val="00B10454"/>
    <w:rsid w:val="00B164D7"/>
    <w:rsid w:val="00B269E1"/>
    <w:rsid w:val="00B474FB"/>
    <w:rsid w:val="00B615C0"/>
    <w:rsid w:val="00B72573"/>
    <w:rsid w:val="00B91E92"/>
    <w:rsid w:val="00B92E18"/>
    <w:rsid w:val="00BA1597"/>
    <w:rsid w:val="00BA6004"/>
    <w:rsid w:val="00BB3374"/>
    <w:rsid w:val="00BC4F57"/>
    <w:rsid w:val="00BE1169"/>
    <w:rsid w:val="00BF0E29"/>
    <w:rsid w:val="00C02406"/>
    <w:rsid w:val="00C12141"/>
    <w:rsid w:val="00C2347E"/>
    <w:rsid w:val="00C51317"/>
    <w:rsid w:val="00C66C87"/>
    <w:rsid w:val="00CB55B0"/>
    <w:rsid w:val="00D34B12"/>
    <w:rsid w:val="00D410CC"/>
    <w:rsid w:val="00D5396C"/>
    <w:rsid w:val="00D83EEC"/>
    <w:rsid w:val="00D8497A"/>
    <w:rsid w:val="00D91ED6"/>
    <w:rsid w:val="00DB10BE"/>
    <w:rsid w:val="00DD3DCD"/>
    <w:rsid w:val="00E02983"/>
    <w:rsid w:val="00E17D93"/>
    <w:rsid w:val="00E23172"/>
    <w:rsid w:val="00E73245"/>
    <w:rsid w:val="00EA430D"/>
    <w:rsid w:val="00EF7967"/>
    <w:rsid w:val="00EF7BE3"/>
    <w:rsid w:val="00F1084A"/>
    <w:rsid w:val="00F12D43"/>
    <w:rsid w:val="00F3629E"/>
    <w:rsid w:val="00F46AA2"/>
    <w:rsid w:val="00F73868"/>
    <w:rsid w:val="00F829B0"/>
    <w:rsid w:val="00F85A63"/>
    <w:rsid w:val="00FA3E64"/>
    <w:rsid w:val="00FE3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F5627"/>
  <w15:docId w15:val="{66403D4E-3916-48A4-8A44-FC0B5320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21"/>
    <w:pPr>
      <w:spacing w:after="240" w:line="360" w:lineRule="auto"/>
    </w:pPr>
    <w:rPr>
      <w:rFonts w:ascii="Arial" w:hAnsi="Arial"/>
      <w:lang w:val="en-AU"/>
    </w:rPr>
  </w:style>
  <w:style w:type="paragraph" w:styleId="Heading1">
    <w:name w:val="heading 1"/>
    <w:basedOn w:val="Normal"/>
    <w:next w:val="Normal"/>
    <w:link w:val="Heading1Char"/>
    <w:uiPriority w:val="9"/>
    <w:qFormat/>
    <w:rsid w:val="001308BE"/>
    <w:pPr>
      <w:widowControl w:val="0"/>
      <w:pBdr>
        <w:top w:val="nil"/>
        <w:left w:val="nil"/>
        <w:bottom w:val="nil"/>
        <w:right w:val="nil"/>
        <w:between w:val="nil"/>
      </w:pBdr>
      <w:spacing w:before="600" w:after="360" w:line="312" w:lineRule="auto"/>
      <w:outlineLvl w:val="0"/>
    </w:pPr>
    <w:rPr>
      <w:b/>
      <w:sz w:val="48"/>
    </w:rPr>
  </w:style>
  <w:style w:type="paragraph" w:styleId="Heading2">
    <w:name w:val="heading 2"/>
    <w:basedOn w:val="Normal"/>
    <w:next w:val="Normal"/>
    <w:link w:val="Heading2Char"/>
    <w:uiPriority w:val="9"/>
    <w:unhideWhenUsed/>
    <w:qFormat/>
    <w:rsid w:val="00F12D43"/>
    <w:pPr>
      <w:keepNext/>
      <w:keepLines/>
      <w:spacing w:before="48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B91E92"/>
    <w:pPr>
      <w:keepNext/>
      <w:keepLines/>
      <w:spacing w:before="280" w:after="80"/>
      <w:outlineLvl w:val="2"/>
    </w:pPr>
    <w:rPr>
      <w:b/>
      <w:sz w:val="36"/>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semiHidden/>
    <w:unhideWhenUsed/>
    <w:rsid w:val="00826264"/>
    <w:pPr>
      <w:spacing w:after="160"/>
    </w:pPr>
    <w:rPr>
      <w:rFonts w:eastAsiaTheme="minorHAnsi"/>
    </w:rPr>
  </w:style>
  <w:style w:type="character" w:customStyle="1" w:styleId="CommentTextChar">
    <w:name w:val="Comment Text Char"/>
    <w:basedOn w:val="DefaultParagraphFont"/>
    <w:link w:val="CommentText"/>
    <w:uiPriority w:val="99"/>
    <w:semiHidden/>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34"/>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F12D43"/>
    <w:rPr>
      <w:rFonts w:ascii="Arial" w:eastAsiaTheme="majorEastAsia" w:hAnsi="Arial" w:cstheme="majorBidi"/>
      <w:b/>
      <w:bCs/>
      <w:color w:val="D33278"/>
      <w:sz w:val="40"/>
      <w:szCs w:val="26"/>
    </w:rPr>
  </w:style>
  <w:style w:type="paragraph" w:styleId="NoSpacing">
    <w:name w:val="No Spacing"/>
    <w:uiPriority w:val="1"/>
    <w:rsid w:val="0064617B"/>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1308BE"/>
    <w:rPr>
      <w:rFonts w:ascii="Arial" w:hAnsi="Arial"/>
      <w:b/>
      <w:sz w:val="48"/>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980521"/>
    <w:pPr>
      <w:numPr>
        <w:numId w:val="13"/>
      </w:numPr>
      <w:ind w:left="357" w:hanging="357"/>
      <w:contextualSpacing/>
    </w:pPr>
  </w:style>
  <w:style w:type="paragraph" w:styleId="ListNumber">
    <w:name w:val="List Number"/>
    <w:basedOn w:val="Normal"/>
    <w:uiPriority w:val="99"/>
    <w:unhideWhenUsed/>
    <w:qFormat/>
    <w:rsid w:val="00D83EEC"/>
    <w:pPr>
      <w:numPr>
        <w:numId w:val="11"/>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customStyle="1" w:styleId="TableGrid1">
    <w:name w:val="Table Grid1"/>
    <w:basedOn w:val="TableNormal"/>
    <w:next w:val="TableGrid"/>
    <w:uiPriority w:val="39"/>
    <w:rsid w:val="00260E94"/>
    <w:rPr>
      <w:rFonts w:ascii="Arial" w:eastAsia="Arial" w:hAnsi="Arial"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6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5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ining@aarts.net.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ocuments\Custom%20Office%20Templates\AA\AA%20Position%20description.dotx" TargetMode="External"/></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Props1.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AA Position description</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Access appraisal for organisations</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appraisal for organisations</dc:title>
  <dc:creator>Kathryn Collins</dc:creator>
  <cp:lastModifiedBy>Rachel Musgrove</cp:lastModifiedBy>
  <cp:revision>2</cp:revision>
  <dcterms:created xsi:type="dcterms:W3CDTF">2022-08-19T05:59:00Z</dcterms:created>
  <dcterms:modified xsi:type="dcterms:W3CDTF">2022-08-19T05:59:00Z</dcterms:modified>
</cp:coreProperties>
</file>